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D52" w:rsidRPr="003A5AB9" w:rsidRDefault="003A5AB9" w:rsidP="003A5AB9">
      <w:pPr>
        <w:spacing w:after="0"/>
        <w:jc w:val="center"/>
        <w:rPr>
          <w:rFonts w:ascii="Times New Roman" w:hAnsi="Times New Roman" w:cs="Times New Roman"/>
        </w:rPr>
      </w:pPr>
      <w:r w:rsidRPr="003A5AB9">
        <w:rPr>
          <w:rFonts w:ascii="Times New Roman" w:hAnsi="Times New Roman" w:cs="Times New Roman"/>
        </w:rPr>
        <w:t>State of Iowa</w:t>
      </w:r>
    </w:p>
    <w:p w:rsidR="003A5AB9" w:rsidRDefault="003A5AB9" w:rsidP="003A5AB9">
      <w:pPr>
        <w:spacing w:after="0"/>
        <w:jc w:val="center"/>
        <w:rPr>
          <w:rFonts w:ascii="Times New Roman" w:hAnsi="Times New Roman" w:cs="Times New Roman"/>
        </w:rPr>
      </w:pPr>
      <w:r w:rsidRPr="003A5AB9">
        <w:rPr>
          <w:rFonts w:ascii="Times New Roman" w:hAnsi="Times New Roman" w:cs="Times New Roman"/>
        </w:rPr>
        <w:t>Board of Pharmacy</w:t>
      </w:r>
    </w:p>
    <w:p w:rsidR="003A5AB9" w:rsidRDefault="003A5AB9" w:rsidP="003A5AB9">
      <w:pPr>
        <w:spacing w:after="0"/>
        <w:jc w:val="center"/>
        <w:rPr>
          <w:rFonts w:ascii="Times New Roman" w:hAnsi="Times New Roman" w:cs="Times New Roman"/>
        </w:rPr>
      </w:pPr>
      <w:r>
        <w:rPr>
          <w:rFonts w:ascii="Times New Roman" w:hAnsi="Times New Roman" w:cs="Times New Roman"/>
        </w:rPr>
        <w:t>400 SW Eighth Street, Suite E</w:t>
      </w:r>
    </w:p>
    <w:p w:rsidR="003A5AB9" w:rsidRDefault="003A5AB9" w:rsidP="003A5AB9">
      <w:pPr>
        <w:spacing w:after="0"/>
        <w:jc w:val="center"/>
        <w:rPr>
          <w:rFonts w:ascii="Times New Roman" w:hAnsi="Times New Roman" w:cs="Times New Roman"/>
        </w:rPr>
      </w:pPr>
      <w:r>
        <w:rPr>
          <w:rFonts w:ascii="Times New Roman" w:hAnsi="Times New Roman" w:cs="Times New Roman"/>
        </w:rPr>
        <w:t>Des Moines, Iowa 50309-4688</w:t>
      </w:r>
    </w:p>
    <w:p w:rsidR="003A5AB9" w:rsidRDefault="003A5AB9" w:rsidP="003A5AB9">
      <w:pPr>
        <w:spacing w:after="0"/>
        <w:jc w:val="center"/>
        <w:rPr>
          <w:rFonts w:ascii="Times New Roman" w:hAnsi="Times New Roman" w:cs="Times New Roman"/>
        </w:rPr>
      </w:pPr>
      <w:r>
        <w:rPr>
          <w:rFonts w:ascii="Times New Roman" w:hAnsi="Times New Roman" w:cs="Times New Roman"/>
        </w:rPr>
        <w:t>(515) 281-5944</w:t>
      </w:r>
    </w:p>
    <w:p w:rsidR="003A5AB9" w:rsidRDefault="003A5AB9" w:rsidP="003A5AB9">
      <w:pPr>
        <w:spacing w:after="0"/>
        <w:jc w:val="center"/>
        <w:rPr>
          <w:rFonts w:ascii="Times New Roman" w:hAnsi="Times New Roman" w:cs="Times New Roman"/>
        </w:rPr>
      </w:pPr>
      <w:r>
        <w:rPr>
          <w:rFonts w:ascii="Times New Roman" w:hAnsi="Times New Roman" w:cs="Times New Roman"/>
        </w:rPr>
        <w:t xml:space="preserve">Website: </w:t>
      </w:r>
      <w:hyperlink r:id="rId8" w:history="1">
        <w:r w:rsidR="000C2C34">
          <w:rPr>
            <w:rStyle w:val="Hyperlink"/>
            <w:rFonts w:ascii="Times New Roman" w:hAnsi="Times New Roman" w:cs="Times New Roman"/>
          </w:rPr>
          <w:t>https://pharmacy.iowa.gov</w:t>
        </w:r>
      </w:hyperlink>
    </w:p>
    <w:p w:rsidR="003A5AB9" w:rsidRDefault="003A5AB9" w:rsidP="003A5AB9">
      <w:pPr>
        <w:spacing w:after="0"/>
        <w:jc w:val="center"/>
        <w:rPr>
          <w:rFonts w:ascii="Times New Roman" w:hAnsi="Times New Roman" w:cs="Times New Roman"/>
        </w:rPr>
      </w:pPr>
    </w:p>
    <w:p w:rsidR="003A5AB9" w:rsidRDefault="003A5AB9" w:rsidP="003A5AB9">
      <w:pPr>
        <w:spacing w:after="0"/>
        <w:jc w:val="center"/>
        <w:rPr>
          <w:rFonts w:ascii="Times New Roman" w:hAnsi="Times New Roman" w:cs="Times New Roman"/>
        </w:rPr>
      </w:pPr>
    </w:p>
    <w:p w:rsidR="003A5AB9" w:rsidRDefault="003A5AB9" w:rsidP="003A5AB9">
      <w:pPr>
        <w:spacing w:after="0"/>
        <w:jc w:val="center"/>
        <w:rPr>
          <w:rFonts w:ascii="Times New Roman" w:hAnsi="Times New Roman" w:cs="Times New Roman"/>
        </w:rPr>
      </w:pPr>
      <w:r>
        <w:rPr>
          <w:rFonts w:ascii="Times New Roman" w:hAnsi="Times New Roman" w:cs="Times New Roman"/>
        </w:rPr>
        <w:t>M E M O R A N D U M</w:t>
      </w:r>
    </w:p>
    <w:p w:rsidR="003A5AB9" w:rsidRDefault="003A5AB9" w:rsidP="003A5AB9">
      <w:pPr>
        <w:spacing w:after="0"/>
        <w:jc w:val="center"/>
        <w:rPr>
          <w:rFonts w:ascii="Times New Roman" w:hAnsi="Times New Roman" w:cs="Times New Roman"/>
        </w:rPr>
      </w:pPr>
    </w:p>
    <w:p w:rsidR="003A5AB9" w:rsidRDefault="003A5AB9" w:rsidP="003A5AB9">
      <w:pPr>
        <w:spacing w:after="0"/>
        <w:rPr>
          <w:rFonts w:ascii="Times New Roman" w:hAnsi="Times New Roman" w:cs="Times New Roman"/>
        </w:rPr>
      </w:pPr>
      <w:r>
        <w:rPr>
          <w:rFonts w:ascii="Times New Roman" w:hAnsi="Times New Roman" w:cs="Times New Roman"/>
        </w:rPr>
        <w:t>TO:</w:t>
      </w:r>
      <w:r>
        <w:rPr>
          <w:rFonts w:ascii="Times New Roman" w:hAnsi="Times New Roman" w:cs="Times New Roman"/>
        </w:rPr>
        <w:tab/>
      </w:r>
      <w:r>
        <w:rPr>
          <w:rFonts w:ascii="Times New Roman" w:hAnsi="Times New Roman" w:cs="Times New Roman"/>
        </w:rPr>
        <w:tab/>
        <w:t>Iowa Board of Pharmacy</w:t>
      </w:r>
    </w:p>
    <w:p w:rsidR="003A5AB9" w:rsidRDefault="003A5AB9" w:rsidP="003A5AB9">
      <w:pPr>
        <w:spacing w:after="0"/>
        <w:rPr>
          <w:rFonts w:ascii="Times New Roman" w:hAnsi="Times New Roman" w:cs="Times New Roman"/>
        </w:rPr>
      </w:pPr>
    </w:p>
    <w:p w:rsidR="003A5AB9" w:rsidRDefault="003A5AB9" w:rsidP="003A5AB9">
      <w:pPr>
        <w:spacing w:after="0"/>
        <w:rPr>
          <w:rFonts w:ascii="Times New Roman" w:hAnsi="Times New Roman" w:cs="Times New Roman"/>
        </w:rPr>
      </w:pPr>
      <w:r>
        <w:rPr>
          <w:rFonts w:ascii="Times New Roman" w:hAnsi="Times New Roman" w:cs="Times New Roman"/>
        </w:rPr>
        <w:t>FROM:</w:t>
      </w:r>
      <w:r>
        <w:rPr>
          <w:rFonts w:ascii="Times New Roman" w:hAnsi="Times New Roman" w:cs="Times New Roman"/>
        </w:rPr>
        <w:tab/>
      </w:r>
      <w:r>
        <w:rPr>
          <w:rFonts w:ascii="Times New Roman" w:hAnsi="Times New Roman" w:cs="Times New Roman"/>
        </w:rPr>
        <w:tab/>
        <w:t xml:space="preserve">Sue Mears, </w:t>
      </w:r>
      <w:proofErr w:type="gramStart"/>
      <w:r>
        <w:rPr>
          <w:rFonts w:ascii="Times New Roman" w:hAnsi="Times New Roman" w:cs="Times New Roman"/>
        </w:rPr>
        <w:t>R.Ph.,</w:t>
      </w:r>
      <w:proofErr w:type="gramEnd"/>
      <w:r>
        <w:rPr>
          <w:rFonts w:ascii="Times New Roman" w:hAnsi="Times New Roman" w:cs="Times New Roman"/>
        </w:rPr>
        <w:t xml:space="preserve"> Compliance Officer</w:t>
      </w:r>
    </w:p>
    <w:p w:rsidR="003A5AB9" w:rsidRDefault="003A5AB9" w:rsidP="003A5AB9">
      <w:pPr>
        <w:spacing w:after="0"/>
        <w:rPr>
          <w:rFonts w:ascii="Times New Roman" w:hAnsi="Times New Roman" w:cs="Times New Roman"/>
        </w:rPr>
      </w:pPr>
    </w:p>
    <w:p w:rsidR="003A5AB9" w:rsidRDefault="003A5AB9" w:rsidP="00E352E7">
      <w:pPr>
        <w:spacing w:after="0"/>
        <w:rPr>
          <w:rFonts w:ascii="Times New Roman" w:hAnsi="Times New Roman" w:cs="Times New Roman"/>
        </w:rPr>
      </w:pPr>
      <w:r>
        <w:rPr>
          <w:rFonts w:ascii="Times New Roman" w:hAnsi="Times New Roman" w:cs="Times New Roman"/>
        </w:rPr>
        <w:t>SUBJECT:</w:t>
      </w:r>
      <w:r w:rsidR="005A4322">
        <w:rPr>
          <w:rFonts w:ascii="Times New Roman" w:hAnsi="Times New Roman" w:cs="Times New Roman"/>
        </w:rPr>
        <w:tab/>
      </w:r>
      <w:r w:rsidR="00B0739E">
        <w:rPr>
          <w:rFonts w:ascii="Times New Roman" w:hAnsi="Times New Roman" w:cs="Times New Roman"/>
        </w:rPr>
        <w:t xml:space="preserve">2015 Inter-governmental Working Meeting on Drug Compounding and Drug Supply Chain Security </w:t>
      </w:r>
    </w:p>
    <w:p w:rsidR="003A5AB9" w:rsidRDefault="003A5AB9" w:rsidP="003A5AB9">
      <w:pPr>
        <w:spacing w:after="0"/>
        <w:rPr>
          <w:rFonts w:ascii="Times New Roman" w:hAnsi="Times New Roman" w:cs="Times New Roman"/>
        </w:rPr>
      </w:pPr>
    </w:p>
    <w:p w:rsidR="005A4322" w:rsidRDefault="003A5AB9" w:rsidP="003A5AB9">
      <w:pPr>
        <w:spacing w:after="0"/>
        <w:rPr>
          <w:rFonts w:ascii="Times New Roman" w:hAnsi="Times New Roman" w:cs="Times New Roman"/>
        </w:rPr>
      </w:pPr>
      <w:r>
        <w:rPr>
          <w:rFonts w:ascii="Times New Roman" w:hAnsi="Times New Roman" w:cs="Times New Roman"/>
        </w:rPr>
        <w:t>DATE:</w:t>
      </w:r>
      <w:r w:rsidR="005A4322">
        <w:rPr>
          <w:rFonts w:ascii="Times New Roman" w:hAnsi="Times New Roman" w:cs="Times New Roman"/>
        </w:rPr>
        <w:tab/>
      </w:r>
      <w:r w:rsidR="005A4322">
        <w:rPr>
          <w:rFonts w:ascii="Times New Roman" w:hAnsi="Times New Roman" w:cs="Times New Roman"/>
        </w:rPr>
        <w:tab/>
      </w:r>
      <w:r w:rsidR="00B0739E">
        <w:rPr>
          <w:rFonts w:ascii="Times New Roman" w:hAnsi="Times New Roman" w:cs="Times New Roman"/>
        </w:rPr>
        <w:t>December 9, 2015</w:t>
      </w:r>
    </w:p>
    <w:p w:rsidR="005A4322" w:rsidRDefault="005A4322" w:rsidP="003A5AB9">
      <w:pPr>
        <w:spacing w:after="0"/>
        <w:rPr>
          <w:rFonts w:ascii="Times New Roman" w:hAnsi="Times New Roman" w:cs="Times New Roman"/>
        </w:rPr>
      </w:pPr>
    </w:p>
    <w:p w:rsidR="00B0739E" w:rsidRDefault="00B0739E" w:rsidP="003A5AB9">
      <w:pPr>
        <w:spacing w:after="0"/>
        <w:rPr>
          <w:rFonts w:ascii="Times New Roman" w:hAnsi="Times New Roman" w:cs="Times New Roman"/>
        </w:rPr>
      </w:pPr>
    </w:p>
    <w:p w:rsidR="00BD73C6" w:rsidRDefault="00B0739E" w:rsidP="003A5AB9">
      <w:pPr>
        <w:spacing w:after="0"/>
        <w:rPr>
          <w:rFonts w:ascii="Times New Roman" w:hAnsi="Times New Roman" w:cs="Times New Roman"/>
        </w:rPr>
      </w:pPr>
      <w:r>
        <w:rPr>
          <w:rFonts w:ascii="Times New Roman" w:hAnsi="Times New Roman" w:cs="Times New Roman"/>
        </w:rPr>
        <w:t>Director Andrew Funk and I attended the above meeting at FDA headquarters in Silver Spring, MD November 16-17, 2015. Each section of the meeting included a panel of speakers/presenters as well as time for attendee comments and questions ("listening sessions"). Topics of discussion</w:t>
      </w:r>
      <w:r w:rsidR="00506009">
        <w:rPr>
          <w:rFonts w:ascii="Times New Roman" w:hAnsi="Times New Roman" w:cs="Times New Roman"/>
        </w:rPr>
        <w:t xml:space="preserve"> for compounding</w:t>
      </w:r>
      <w:r>
        <w:rPr>
          <w:rFonts w:ascii="Times New Roman" w:hAnsi="Times New Roman" w:cs="Times New Roman"/>
        </w:rPr>
        <w:t xml:space="preserve"> included</w:t>
      </w:r>
      <w:r w:rsidR="00BD73C6">
        <w:rPr>
          <w:rFonts w:ascii="Times New Roman" w:hAnsi="Times New Roman" w:cs="Times New Roman"/>
        </w:rPr>
        <w:t>:</w:t>
      </w:r>
    </w:p>
    <w:p w:rsidR="00BD73C6" w:rsidRDefault="00BD73C6" w:rsidP="003A5AB9">
      <w:pPr>
        <w:spacing w:after="0"/>
        <w:rPr>
          <w:rFonts w:ascii="Times New Roman" w:hAnsi="Times New Roman" w:cs="Times New Roman"/>
        </w:rPr>
      </w:pPr>
    </w:p>
    <w:p w:rsidR="00BD73C6" w:rsidRDefault="00B0739E" w:rsidP="00BD73C6">
      <w:pPr>
        <w:pStyle w:val="ListParagraph"/>
        <w:numPr>
          <w:ilvl w:val="0"/>
          <w:numId w:val="1"/>
        </w:numPr>
        <w:spacing w:after="0"/>
        <w:rPr>
          <w:rFonts w:ascii="Times New Roman" w:hAnsi="Times New Roman" w:cs="Times New Roman"/>
        </w:rPr>
      </w:pPr>
      <w:r w:rsidRPr="00BD73C6">
        <w:rPr>
          <w:rFonts w:ascii="Times New Roman" w:hAnsi="Times New Roman" w:cs="Times New Roman"/>
        </w:rPr>
        <w:t>Memorandum of Understanding</w:t>
      </w:r>
    </w:p>
    <w:p w:rsidR="00BD73C6" w:rsidRDefault="00BD73C6" w:rsidP="00BD73C6">
      <w:pPr>
        <w:pStyle w:val="ListParagraph"/>
        <w:spacing w:after="0"/>
        <w:ind w:left="765"/>
        <w:rPr>
          <w:rFonts w:ascii="Times New Roman" w:hAnsi="Times New Roman" w:cs="Times New Roman"/>
        </w:rPr>
      </w:pPr>
      <w:r>
        <w:rPr>
          <w:rFonts w:ascii="Times New Roman" w:hAnsi="Times New Roman" w:cs="Times New Roman"/>
        </w:rPr>
        <w:t xml:space="preserve">Still a lot of discussion and varied opinions about the contents, including the appropriate percentage to identify, the authority the states have for entering into the MOU, how other practitioners' compounding falls under the MOU, the likely fiscal burden to the states, what responsibilities FDA has under the MOU, etc. </w:t>
      </w:r>
    </w:p>
    <w:p w:rsidR="00BD73C6" w:rsidRDefault="0035420C" w:rsidP="00BD73C6">
      <w:pPr>
        <w:pStyle w:val="ListParagraph"/>
        <w:numPr>
          <w:ilvl w:val="0"/>
          <w:numId w:val="1"/>
        </w:numPr>
        <w:spacing w:after="0"/>
        <w:rPr>
          <w:rFonts w:ascii="Times New Roman" w:hAnsi="Times New Roman" w:cs="Times New Roman"/>
        </w:rPr>
      </w:pPr>
      <w:r w:rsidRPr="00BD73C6">
        <w:rPr>
          <w:rFonts w:ascii="Times New Roman" w:hAnsi="Times New Roman" w:cs="Times New Roman"/>
        </w:rPr>
        <w:t>Information Sharing and Disclosure</w:t>
      </w:r>
    </w:p>
    <w:p w:rsidR="00BD73C6" w:rsidRDefault="00BD73C6" w:rsidP="00BD73C6">
      <w:pPr>
        <w:pStyle w:val="ListParagraph"/>
        <w:spacing w:after="0"/>
        <w:ind w:left="765"/>
        <w:rPr>
          <w:rFonts w:ascii="Times New Roman" w:hAnsi="Times New Roman" w:cs="Times New Roman"/>
        </w:rPr>
      </w:pPr>
      <w:r>
        <w:rPr>
          <w:rFonts w:ascii="Times New Roman" w:hAnsi="Times New Roman" w:cs="Times New Roman"/>
        </w:rPr>
        <w:t xml:space="preserve">FDA offers a "Compounding 20.88" agreement as well as FDA Commission status as means for a state to obtain more detailed information than what is otherwise available as public record. </w:t>
      </w:r>
    </w:p>
    <w:p w:rsidR="00B0739E" w:rsidRDefault="0035420C" w:rsidP="00BD73C6">
      <w:pPr>
        <w:pStyle w:val="ListParagraph"/>
        <w:numPr>
          <w:ilvl w:val="0"/>
          <w:numId w:val="1"/>
        </w:numPr>
        <w:spacing w:after="0"/>
        <w:rPr>
          <w:rFonts w:ascii="Times New Roman" w:hAnsi="Times New Roman" w:cs="Times New Roman"/>
        </w:rPr>
      </w:pPr>
      <w:r w:rsidRPr="00BD73C6">
        <w:rPr>
          <w:rFonts w:ascii="Times New Roman" w:hAnsi="Times New Roman" w:cs="Times New Roman"/>
        </w:rPr>
        <w:t>Comparison of cGMP and USP 797</w:t>
      </w:r>
    </w:p>
    <w:p w:rsidR="00BD73C6" w:rsidRDefault="00BD73C6" w:rsidP="00BD73C6">
      <w:pPr>
        <w:pStyle w:val="ListParagraph"/>
        <w:spacing w:after="0"/>
        <w:ind w:left="765"/>
        <w:rPr>
          <w:rFonts w:ascii="Times New Roman" w:hAnsi="Times New Roman" w:cs="Times New Roman"/>
        </w:rPr>
      </w:pPr>
      <w:proofErr w:type="gramStart"/>
      <w:r>
        <w:rPr>
          <w:rFonts w:ascii="Times New Roman" w:hAnsi="Times New Roman" w:cs="Times New Roman"/>
        </w:rPr>
        <w:t>Presentation that compared the guidelines of the two standards of production.</w:t>
      </w:r>
      <w:proofErr w:type="gramEnd"/>
      <w:r>
        <w:rPr>
          <w:rFonts w:ascii="Times New Roman" w:hAnsi="Times New Roman" w:cs="Times New Roman"/>
        </w:rPr>
        <w:t xml:space="preserve"> An example of the higher standard of cGMP is that environmental sampling is required continuously when USP 797 requires only at certain time frames (every 6 months generally).</w:t>
      </w:r>
    </w:p>
    <w:p w:rsidR="00BD73C6" w:rsidRDefault="00BD73C6" w:rsidP="00BD73C6">
      <w:pPr>
        <w:pStyle w:val="ListParagraph"/>
        <w:numPr>
          <w:ilvl w:val="0"/>
          <w:numId w:val="1"/>
        </w:numPr>
        <w:spacing w:after="0"/>
        <w:rPr>
          <w:rFonts w:ascii="Times New Roman" w:hAnsi="Times New Roman" w:cs="Times New Roman"/>
        </w:rPr>
      </w:pPr>
      <w:r>
        <w:rPr>
          <w:rFonts w:ascii="Times New Roman" w:hAnsi="Times New Roman" w:cs="Times New Roman"/>
        </w:rPr>
        <w:t>Inspections of sterile compounding facilities and enforcement</w:t>
      </w:r>
    </w:p>
    <w:p w:rsidR="00BD73C6" w:rsidRDefault="00BD73C6" w:rsidP="00BD73C6">
      <w:pPr>
        <w:pStyle w:val="ListParagraph"/>
        <w:spacing w:after="0"/>
        <w:ind w:left="765"/>
        <w:rPr>
          <w:rFonts w:ascii="Times New Roman" w:hAnsi="Times New Roman" w:cs="Times New Roman"/>
        </w:rPr>
      </w:pPr>
      <w:r>
        <w:rPr>
          <w:rFonts w:ascii="Times New Roman" w:hAnsi="Times New Roman" w:cs="Times New Roman"/>
        </w:rPr>
        <w:t xml:space="preserve">FDA will continue to inspect compounding facilities, regardless of status as 503A or 503B. </w:t>
      </w:r>
      <w:r w:rsidR="00506009">
        <w:rPr>
          <w:rFonts w:ascii="Times New Roman" w:hAnsi="Times New Roman" w:cs="Times New Roman"/>
        </w:rPr>
        <w:t>FDA indicated it is working on a guidance document regarding insanitary conditions, which is the basis for which it believes it needs to continue to inspect 503A facilities.</w:t>
      </w:r>
    </w:p>
    <w:p w:rsidR="00506009" w:rsidRDefault="00506009" w:rsidP="00BD73C6">
      <w:pPr>
        <w:pStyle w:val="ListParagraph"/>
        <w:spacing w:after="0"/>
        <w:ind w:left="765"/>
        <w:rPr>
          <w:rFonts w:ascii="Times New Roman" w:hAnsi="Times New Roman" w:cs="Times New Roman"/>
        </w:rPr>
      </w:pPr>
    </w:p>
    <w:p w:rsidR="00506009" w:rsidRDefault="00506009" w:rsidP="00506009">
      <w:pPr>
        <w:pStyle w:val="ListParagraph"/>
        <w:spacing w:after="0"/>
        <w:ind w:left="0"/>
        <w:rPr>
          <w:rFonts w:ascii="Times New Roman" w:hAnsi="Times New Roman" w:cs="Times New Roman"/>
        </w:rPr>
      </w:pPr>
      <w:r>
        <w:rPr>
          <w:rFonts w:ascii="Times New Roman" w:hAnsi="Times New Roman" w:cs="Times New Roman"/>
        </w:rPr>
        <w:t xml:space="preserve">The afternoon session of the second day was set aside for discussion about the Drug Supply Chain Security Act ("DSCSA"). </w:t>
      </w:r>
      <w:r w:rsidR="00C80B1E">
        <w:rPr>
          <w:rFonts w:ascii="Times New Roman" w:hAnsi="Times New Roman" w:cs="Times New Roman"/>
        </w:rPr>
        <w:t xml:space="preserve">As it was the first session FDA has held with the states regarding this new law, </w:t>
      </w:r>
      <w:r w:rsidR="00C80B1E">
        <w:rPr>
          <w:rFonts w:ascii="Times New Roman" w:hAnsi="Times New Roman" w:cs="Times New Roman"/>
        </w:rPr>
        <w:lastRenderedPageBreak/>
        <w:t>the participation among attendees was extensive with a lot of comments provided.</w:t>
      </w:r>
      <w:r w:rsidR="00A152CA">
        <w:rPr>
          <w:rFonts w:ascii="Times New Roman" w:hAnsi="Times New Roman" w:cs="Times New Roman"/>
        </w:rPr>
        <w:t xml:space="preserve"> The discussion primarily focused on the states' licensure of wholesalers and 3rd party logistics providers ("3PLs").</w:t>
      </w:r>
    </w:p>
    <w:p w:rsidR="00506009" w:rsidRDefault="00506009" w:rsidP="00506009">
      <w:pPr>
        <w:pStyle w:val="ListParagraph"/>
        <w:spacing w:after="0"/>
        <w:ind w:left="0"/>
        <w:rPr>
          <w:rFonts w:ascii="Times New Roman" w:hAnsi="Times New Roman" w:cs="Times New Roman"/>
        </w:rPr>
      </w:pPr>
    </w:p>
    <w:p w:rsidR="00506009" w:rsidRPr="00BD73C6" w:rsidRDefault="00506009" w:rsidP="00506009">
      <w:pPr>
        <w:pStyle w:val="ListParagraph"/>
        <w:spacing w:after="0"/>
        <w:ind w:left="765"/>
        <w:rPr>
          <w:rFonts w:ascii="Times New Roman" w:hAnsi="Times New Roman" w:cs="Times New Roman"/>
        </w:rPr>
      </w:pPr>
    </w:p>
    <w:sectPr w:rsidR="00506009" w:rsidRPr="00BD73C6" w:rsidSect="008A6D5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3C6" w:rsidRDefault="00BD73C6" w:rsidP="003A5AB9">
      <w:pPr>
        <w:spacing w:after="0" w:line="240" w:lineRule="auto"/>
      </w:pPr>
      <w:r>
        <w:separator/>
      </w:r>
    </w:p>
  </w:endnote>
  <w:endnote w:type="continuationSeparator" w:id="0">
    <w:p w:rsidR="00BD73C6" w:rsidRDefault="00BD73C6" w:rsidP="003A5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6869"/>
      <w:docPartObj>
        <w:docPartGallery w:val="Page Numbers (Bottom of Page)"/>
        <w:docPartUnique/>
      </w:docPartObj>
    </w:sdtPr>
    <w:sdtContent>
      <w:p w:rsidR="00BD73C6" w:rsidRDefault="00EE3BBF">
        <w:pPr>
          <w:pStyle w:val="Footer"/>
          <w:jc w:val="center"/>
        </w:pPr>
        <w:fldSimple w:instr=" PAGE   \* MERGEFORMAT ">
          <w:r w:rsidR="007039B8">
            <w:rPr>
              <w:noProof/>
            </w:rPr>
            <w:t>1</w:t>
          </w:r>
        </w:fldSimple>
      </w:p>
    </w:sdtContent>
  </w:sdt>
  <w:p w:rsidR="00BD73C6" w:rsidRDefault="00BD7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3C6" w:rsidRDefault="00BD73C6" w:rsidP="003A5AB9">
      <w:pPr>
        <w:spacing w:after="0" w:line="240" w:lineRule="auto"/>
      </w:pPr>
      <w:r>
        <w:separator/>
      </w:r>
    </w:p>
  </w:footnote>
  <w:footnote w:type="continuationSeparator" w:id="0">
    <w:p w:rsidR="00BD73C6" w:rsidRDefault="00BD73C6" w:rsidP="003A5A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47F65"/>
    <w:multiLevelType w:val="hybridMultilevel"/>
    <w:tmpl w:val="CA3A9ED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5AB9"/>
    <w:rsid w:val="000C2C34"/>
    <w:rsid w:val="001733A4"/>
    <w:rsid w:val="0035420C"/>
    <w:rsid w:val="003A5AB9"/>
    <w:rsid w:val="00471525"/>
    <w:rsid w:val="00506009"/>
    <w:rsid w:val="005A4322"/>
    <w:rsid w:val="00657165"/>
    <w:rsid w:val="006D5015"/>
    <w:rsid w:val="007039B8"/>
    <w:rsid w:val="008A6D52"/>
    <w:rsid w:val="00A152CA"/>
    <w:rsid w:val="00B0739E"/>
    <w:rsid w:val="00BD73C6"/>
    <w:rsid w:val="00C80B1E"/>
    <w:rsid w:val="00E352E7"/>
    <w:rsid w:val="00EE3BBF"/>
    <w:rsid w:val="00FA7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AB9"/>
    <w:rPr>
      <w:color w:val="0000FF" w:themeColor="hyperlink"/>
      <w:u w:val="single"/>
    </w:rPr>
  </w:style>
  <w:style w:type="paragraph" w:styleId="Header">
    <w:name w:val="header"/>
    <w:basedOn w:val="Normal"/>
    <w:link w:val="HeaderChar"/>
    <w:uiPriority w:val="99"/>
    <w:semiHidden/>
    <w:unhideWhenUsed/>
    <w:rsid w:val="003A5A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5AB9"/>
  </w:style>
  <w:style w:type="paragraph" w:styleId="Footer">
    <w:name w:val="footer"/>
    <w:basedOn w:val="Normal"/>
    <w:link w:val="FooterChar"/>
    <w:uiPriority w:val="99"/>
    <w:unhideWhenUsed/>
    <w:rsid w:val="003A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B9"/>
  </w:style>
  <w:style w:type="paragraph" w:styleId="ListParagraph">
    <w:name w:val="List Paragraph"/>
    <w:basedOn w:val="Normal"/>
    <w:uiPriority w:val="34"/>
    <w:qFormat/>
    <w:rsid w:val="00BD73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ia.us/ibp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2DF0A-733A-41BB-8CB4-43A15688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smears</dc:creator>
  <cp:lastModifiedBy>djorgen</cp:lastModifiedBy>
  <cp:revision>2</cp:revision>
  <dcterms:created xsi:type="dcterms:W3CDTF">2015-12-29T13:47:00Z</dcterms:created>
  <dcterms:modified xsi:type="dcterms:W3CDTF">2015-12-29T13:47:00Z</dcterms:modified>
</cp:coreProperties>
</file>